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A0" w:rsidRDefault="00ED1B21" w:rsidP="00ED1B21">
      <w:pPr>
        <w:pStyle w:val="a3"/>
        <w:numPr>
          <w:ilvl w:val="0"/>
          <w:numId w:val="1"/>
        </w:numPr>
      </w:pPr>
      <w:r>
        <w:t xml:space="preserve">   </w:t>
      </w:r>
      <w:hyperlink r:id="rId6" w:history="1">
        <w:r w:rsidRPr="001D1B65">
          <w:rPr>
            <w:rStyle w:val="a4"/>
          </w:rPr>
          <w:t>https://minobrnauki.gov.ru/action/targeted_training/</w:t>
        </w:r>
      </w:hyperlink>
    </w:p>
    <w:p w:rsidR="00ED1B21" w:rsidRPr="00ED1B21" w:rsidRDefault="00ED1B21" w:rsidP="00ED1B21">
      <w:pPr>
        <w:pStyle w:val="a3"/>
        <w:jc w:val="center"/>
        <w:rPr>
          <w:b/>
          <w:sz w:val="28"/>
          <w:szCs w:val="28"/>
          <w:u w:val="single"/>
        </w:rPr>
      </w:pPr>
      <w:r w:rsidRPr="00ED1B21">
        <w:rPr>
          <w:b/>
          <w:sz w:val="28"/>
          <w:szCs w:val="28"/>
          <w:u w:val="single"/>
        </w:rPr>
        <w:t>Абитуриенты и обучающиеся</w:t>
      </w:r>
    </w:p>
    <w:p w:rsidR="00ED1B21" w:rsidRPr="00ED1B21" w:rsidRDefault="00ED1B21" w:rsidP="00ED1B21">
      <w:pPr>
        <w:pStyle w:val="a3"/>
        <w:jc w:val="center"/>
        <w:rPr>
          <w:b/>
          <w:sz w:val="28"/>
          <w:szCs w:val="28"/>
          <w:u w:val="single"/>
        </w:rPr>
      </w:pPr>
      <w:r w:rsidRPr="00ED1B21">
        <w:rPr>
          <w:b/>
          <w:sz w:val="28"/>
          <w:szCs w:val="28"/>
          <w:u w:val="single"/>
        </w:rPr>
        <w:t>Целевое обучение в вузе</w:t>
      </w:r>
    </w:p>
    <w:p w:rsidR="00ED1B21" w:rsidRPr="00ED1B21" w:rsidRDefault="00ED1B21" w:rsidP="00ED1B21">
      <w:pPr>
        <w:pStyle w:val="a3"/>
        <w:jc w:val="center"/>
        <w:rPr>
          <w:b/>
          <w:sz w:val="28"/>
          <w:szCs w:val="28"/>
          <w:u w:val="single"/>
        </w:rPr>
      </w:pPr>
      <w:r w:rsidRPr="00ED1B21">
        <w:rPr>
          <w:b/>
          <w:sz w:val="28"/>
          <w:szCs w:val="28"/>
          <w:u w:val="single"/>
        </w:rPr>
        <w:t>(по образовательным программам высшего образования)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С 2024 года введен новый механизм целевого обучения и приема на целевое обучение.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Целевое обучение – это обучение в вузе по договору о целевом обучении с заказчиком целевого обучения.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Заказчик обязан оказывать студенту социальную поддержку в период обучения и после окончания обучения трудоустроить его.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Студент обязан освоить образовательную программу и отработать у заказчика или у другого работодателя от 3 до 5 лет.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Предложения о заключении договоров о целевом обучении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Заказчики формируют предложения о заключении договоров о целевом обучении для граждан, желающих заключить такой договор. Эти предложения публикуются в открытом доступе в сети Интернет – на Единой цифровой платформе в сфере занятости и трудовых отношений «Работа в России».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Предложение заказчика может быть адресовано: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1) гражданам, которые обучаются в вузе;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2) гражданам, которые поступают: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 xml:space="preserve">• на бесплатное целевое </w:t>
      </w:r>
      <w:proofErr w:type="gramStart"/>
      <w:r w:rsidRPr="00ED1B2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ED1B21">
        <w:rPr>
          <w:rFonts w:ascii="Times New Roman" w:hAnsi="Times New Roman" w:cs="Times New Roman"/>
          <w:sz w:val="28"/>
          <w:szCs w:val="28"/>
        </w:rPr>
        <w:t xml:space="preserve"> отдельному конкурсу на места специально выделенной целевой квоты;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• на бесплатное обучение на общих основаниях;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• на платное обучение.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Заявки на заключение договора о целевом обучении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Гражданин, который хочет заключить договор о целевом обучении, подает заявку на заключение договора о целевом обучении в соответствии с предложением заказчика.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• Если гражданин обучается в вузе, то заказчик рассматривает заявку и заключает с ним договор о целевом обучении.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• Если гражданин еще не обучается в вузе, то для заключения договора о целевом обучении он должен поступить в вуз.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При этом есть 2 возможности: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• можно поступать по общему конкурсу (на бесплатное обучение на общих основаниях или на платное обучение);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• можно поступать по отдельному конкурсу на места целевой квоты.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От выбора этих возможностей зависит ответственность гражданина за неисполнение обязательств по договору о целевом обучении.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Ответственность гражданина за неисполнение обязательств по договору о целевом обучении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 xml:space="preserve">Ответственность за неисполнение обязательств по договору о целевом обучении – это санкции, которые применяются к гражданину в случае </w:t>
      </w:r>
      <w:proofErr w:type="spellStart"/>
      <w:r w:rsidRPr="00ED1B21">
        <w:rPr>
          <w:rFonts w:ascii="Times New Roman" w:hAnsi="Times New Roman" w:cs="Times New Roman"/>
          <w:sz w:val="28"/>
          <w:szCs w:val="28"/>
        </w:rPr>
        <w:t>незавершения</w:t>
      </w:r>
      <w:proofErr w:type="spellEnd"/>
      <w:r w:rsidRPr="00ED1B21">
        <w:rPr>
          <w:rFonts w:ascii="Times New Roman" w:hAnsi="Times New Roman" w:cs="Times New Roman"/>
          <w:sz w:val="28"/>
          <w:szCs w:val="28"/>
        </w:rPr>
        <w:t xml:space="preserve"> обучения или </w:t>
      </w:r>
      <w:proofErr w:type="spellStart"/>
      <w:r w:rsidRPr="00ED1B21">
        <w:rPr>
          <w:rFonts w:ascii="Times New Roman" w:hAnsi="Times New Roman" w:cs="Times New Roman"/>
          <w:sz w:val="28"/>
          <w:szCs w:val="28"/>
        </w:rPr>
        <w:t>неотработки</w:t>
      </w:r>
      <w:proofErr w:type="spellEnd"/>
      <w:r w:rsidRPr="00ED1B21">
        <w:rPr>
          <w:rFonts w:ascii="Times New Roman" w:hAnsi="Times New Roman" w:cs="Times New Roman"/>
          <w:sz w:val="28"/>
          <w:szCs w:val="28"/>
        </w:rPr>
        <w:t>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1B21">
        <w:rPr>
          <w:rFonts w:ascii="Times New Roman" w:hAnsi="Times New Roman" w:cs="Times New Roman"/>
          <w:sz w:val="28"/>
          <w:szCs w:val="28"/>
        </w:rPr>
        <w:t>Если договор о целевом обучении заключен с гражданином, который обучается в вузе или поступил в вуз по общему конкурсу (на бесплатное обучение на общих основаниях или на платное обучение) и гражданин не завершил обучение или не отработал установленный срок, то он должен возместить заказчику затраты на меры поддержки, которые заказчик предоставил ему во время обучения.</w:t>
      </w:r>
      <w:proofErr w:type="gramEnd"/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Если договор о целевом обучении заключен с гражданином, который поступил в вуз не по общему конкурсу, а по отдельному конкурсу на места целевой квоты: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• если гражданин не завершил обучение или не отработал установленный срок, то он должен дополнительно выплатить штраф в размере затрат на обучение;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• если гражданин отказался заключить договор о целевом обучении или расторгнул его в самом начале обучения (в первом семестре), он отчисляется из вуза или может перевестись на платное обучение.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>Памятка абитуриенту по целевому обучению</w:t>
      </w:r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B21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приема на целевое </w:t>
      </w:r>
      <w:proofErr w:type="gramStart"/>
      <w:r w:rsidRPr="00ED1B2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ED1B2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высшего образования</w:t>
      </w:r>
    </w:p>
    <w:p w:rsidR="00ED1B21" w:rsidRDefault="00ED1B21" w:rsidP="00ED1B21">
      <w:pPr>
        <w:pStyle w:val="a3"/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D1B65">
          <w:rPr>
            <w:rStyle w:val="a4"/>
            <w:rFonts w:ascii="Times New Roman" w:hAnsi="Times New Roman" w:cs="Times New Roman"/>
            <w:sz w:val="28"/>
            <w:szCs w:val="28"/>
          </w:rPr>
          <w:t>https://de.firpo.ru/o/mp/CO/?ysclid=lx94lm33bt764493497</w:t>
        </w:r>
      </w:hyperlink>
    </w:p>
    <w:p w:rsid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B21" w:rsidRPr="00ED1B21" w:rsidRDefault="00ED1B21" w:rsidP="00ED1B21">
      <w:pPr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Times New Roman"/>
          <w:color w:val="6E7781"/>
          <w:sz w:val="36"/>
          <w:szCs w:val="36"/>
          <w:lang w:eastAsia="ru-RU"/>
        </w:rPr>
      </w:pPr>
      <w:r w:rsidRPr="00ED1B21">
        <w:rPr>
          <w:rFonts w:ascii="Helvetica" w:eastAsia="Times New Roman" w:hAnsi="Helvetica" w:cs="Times New Roman"/>
          <w:color w:val="6E7781"/>
          <w:sz w:val="36"/>
          <w:szCs w:val="36"/>
          <w:lang w:eastAsia="ru-RU"/>
        </w:rPr>
        <w:lastRenderedPageBreak/>
        <w:t xml:space="preserve">Новые подходы к организации целевого </w:t>
      </w:r>
      <w:proofErr w:type="gramStart"/>
      <w:r w:rsidRPr="00ED1B21">
        <w:rPr>
          <w:rFonts w:ascii="Helvetica" w:eastAsia="Times New Roman" w:hAnsi="Helvetica" w:cs="Times New Roman"/>
          <w:color w:val="6E7781"/>
          <w:sz w:val="36"/>
          <w:szCs w:val="36"/>
          <w:lang w:eastAsia="ru-RU"/>
        </w:rPr>
        <w:t>обучения </w:t>
      </w:r>
      <w:r w:rsidRPr="00ED1B21">
        <w:rPr>
          <w:rFonts w:ascii="Helvetica" w:eastAsia="Times New Roman" w:hAnsi="Helvetica" w:cs="Times New Roman"/>
          <w:color w:val="6E7781"/>
          <w:sz w:val="36"/>
          <w:szCs w:val="36"/>
          <w:lang w:eastAsia="ru-RU"/>
        </w:rPr>
        <w:br/>
        <w:t>по</w:t>
      </w:r>
      <w:proofErr w:type="gramEnd"/>
      <w:r w:rsidRPr="00ED1B21">
        <w:rPr>
          <w:rFonts w:ascii="Helvetica" w:eastAsia="Times New Roman" w:hAnsi="Helvetica" w:cs="Times New Roman"/>
          <w:color w:val="6E7781"/>
          <w:sz w:val="36"/>
          <w:szCs w:val="36"/>
          <w:lang w:eastAsia="ru-RU"/>
        </w:rPr>
        <w:t xml:space="preserve"> образовательным программам</w:t>
      </w:r>
      <w:r w:rsidRPr="00ED1B21">
        <w:rPr>
          <w:rFonts w:ascii="Helvetica" w:eastAsia="Times New Roman" w:hAnsi="Helvetica" w:cs="Times New Roman"/>
          <w:color w:val="6E7781"/>
          <w:sz w:val="36"/>
          <w:szCs w:val="36"/>
          <w:lang w:eastAsia="ru-RU"/>
        </w:rPr>
        <w:br/>
        <w:t>среднего профессионального образования</w:t>
      </w:r>
    </w:p>
    <w:p w:rsidR="00ED1B21" w:rsidRPr="00ED1B21" w:rsidRDefault="00ED1B21" w:rsidP="00ED1B21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r w:rsidRPr="00ED1B21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>С 1 мая 2024 года вступили в силу положения Федерального закона  от 14 апреля 2023 года № 124-ФЗ «О внесении изменений в Федеральный закон «Об образовании в Российской Федерации», которые определяют:</w:t>
      </w:r>
    </w:p>
    <w:p w:rsidR="00ED1B21" w:rsidRPr="00ED1B21" w:rsidRDefault="00ED1B21" w:rsidP="00ED1B21">
      <w:pPr>
        <w:numPr>
          <w:ilvl w:val="0"/>
          <w:numId w:val="2"/>
        </w:numPr>
        <w:spacing w:after="0" w:line="383" w:lineRule="atLeast"/>
        <w:jc w:val="both"/>
        <w:rPr>
          <w:rFonts w:ascii="Roboto Condensed" w:eastAsia="Times New Roman" w:hAnsi="Roboto Condensed" w:cs="Times New Roman"/>
          <w:color w:val="000000"/>
          <w:sz w:val="33"/>
          <w:szCs w:val="33"/>
          <w:lang w:eastAsia="ru-RU"/>
        </w:rPr>
      </w:pPr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>ресурс для размещения предложений заказчиков о целевом обучении – единая цифровая платформа «Работа в России»;</w:t>
      </w:r>
    </w:p>
    <w:p w:rsidR="00ED1B21" w:rsidRPr="00ED1B21" w:rsidRDefault="00ED1B21" w:rsidP="00ED1B21">
      <w:pPr>
        <w:numPr>
          <w:ilvl w:val="0"/>
          <w:numId w:val="2"/>
        </w:numPr>
        <w:spacing w:after="0" w:line="383" w:lineRule="atLeast"/>
        <w:jc w:val="both"/>
        <w:rPr>
          <w:rFonts w:ascii="Roboto Condensed" w:eastAsia="Times New Roman" w:hAnsi="Roboto Condensed" w:cs="Times New Roman"/>
          <w:color w:val="000000"/>
          <w:sz w:val="33"/>
          <w:szCs w:val="33"/>
          <w:lang w:eastAsia="ru-RU"/>
        </w:rPr>
      </w:pPr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>правила подачи заявок на заключение договоров о целевом обучении;</w:t>
      </w:r>
    </w:p>
    <w:p w:rsidR="00ED1B21" w:rsidRPr="00ED1B21" w:rsidRDefault="00ED1B21" w:rsidP="00ED1B21">
      <w:pPr>
        <w:numPr>
          <w:ilvl w:val="0"/>
          <w:numId w:val="2"/>
        </w:numPr>
        <w:spacing w:after="0" w:line="383" w:lineRule="atLeast"/>
        <w:jc w:val="both"/>
        <w:rPr>
          <w:rFonts w:ascii="Roboto Condensed" w:eastAsia="Times New Roman" w:hAnsi="Roboto Condensed" w:cs="Times New Roman"/>
          <w:color w:val="000000"/>
          <w:sz w:val="33"/>
          <w:szCs w:val="33"/>
          <w:lang w:eastAsia="ru-RU"/>
        </w:rPr>
      </w:pPr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>условия заключения договора – после зачисления и до начала учебного года (для абитуриентов);</w:t>
      </w:r>
    </w:p>
    <w:p w:rsidR="00ED1B21" w:rsidRPr="00ED1B21" w:rsidRDefault="00ED1B21" w:rsidP="00ED1B21">
      <w:pPr>
        <w:numPr>
          <w:ilvl w:val="0"/>
          <w:numId w:val="2"/>
        </w:numPr>
        <w:spacing w:after="0" w:line="383" w:lineRule="atLeast"/>
        <w:jc w:val="both"/>
        <w:rPr>
          <w:rFonts w:ascii="Roboto Condensed" w:eastAsia="Times New Roman" w:hAnsi="Roboto Condensed" w:cs="Times New Roman"/>
          <w:color w:val="000000"/>
          <w:sz w:val="33"/>
          <w:szCs w:val="33"/>
          <w:lang w:eastAsia="ru-RU"/>
        </w:rPr>
      </w:pPr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>обязательства по осуществлению трудовой деятельности – от 3 до 5 лет.</w:t>
      </w:r>
    </w:p>
    <w:p w:rsidR="00ED1B21" w:rsidRPr="00ED1B21" w:rsidRDefault="00ED1B21" w:rsidP="00ED1B21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r w:rsidRPr="00ED1B21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 xml:space="preserve">Положение о целевом </w:t>
      </w:r>
      <w:proofErr w:type="gramStart"/>
      <w:r w:rsidRPr="00ED1B21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>обучении по</w:t>
      </w:r>
      <w:proofErr w:type="gramEnd"/>
      <w:r w:rsidRPr="00ED1B21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 xml:space="preserve"> образовательным программам среднего профессионального и высшего образования (утверждено постановлением Правительства Российской Федерации) от 27 апреля 2024 г. № 555 устанавливает новые формы для заключения договора о целевом обучении:</w:t>
      </w:r>
    </w:p>
    <w:p w:rsidR="00ED1B21" w:rsidRPr="00ED1B21" w:rsidRDefault="00ED1B21" w:rsidP="00ED1B21">
      <w:pPr>
        <w:numPr>
          <w:ilvl w:val="0"/>
          <w:numId w:val="3"/>
        </w:numPr>
        <w:spacing w:after="0" w:line="383" w:lineRule="atLeast"/>
        <w:jc w:val="both"/>
        <w:rPr>
          <w:rFonts w:ascii="Roboto Condensed" w:eastAsia="Times New Roman" w:hAnsi="Roboto Condensed" w:cs="Times New Roman"/>
          <w:color w:val="000000"/>
          <w:sz w:val="33"/>
          <w:szCs w:val="33"/>
          <w:lang w:eastAsia="ru-RU"/>
        </w:rPr>
      </w:pPr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 xml:space="preserve">типовую форму договора о целевом </w:t>
      </w:r>
      <w:proofErr w:type="gramStart"/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>обучении по</w:t>
      </w:r>
      <w:proofErr w:type="gramEnd"/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 xml:space="preserve"> образовательным программам среднего профессионального образования и высшего образования;</w:t>
      </w:r>
    </w:p>
    <w:p w:rsidR="00ED1B21" w:rsidRPr="00ED1B21" w:rsidRDefault="00ED1B21" w:rsidP="00ED1B21">
      <w:pPr>
        <w:numPr>
          <w:ilvl w:val="0"/>
          <w:numId w:val="3"/>
        </w:numPr>
        <w:spacing w:after="0" w:line="383" w:lineRule="atLeast"/>
        <w:jc w:val="both"/>
        <w:rPr>
          <w:rFonts w:ascii="Roboto Condensed" w:eastAsia="Times New Roman" w:hAnsi="Roboto Condensed" w:cs="Times New Roman"/>
          <w:color w:val="000000"/>
          <w:sz w:val="33"/>
          <w:szCs w:val="33"/>
          <w:lang w:eastAsia="ru-RU"/>
        </w:rPr>
      </w:pPr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 xml:space="preserve">форму предложений о заключении договора о целевом </w:t>
      </w:r>
      <w:proofErr w:type="gramStart"/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>обучении по</w:t>
      </w:r>
      <w:proofErr w:type="gramEnd"/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 xml:space="preserve"> образовательным программам среднего профессионального образования и высшего образования;</w:t>
      </w:r>
    </w:p>
    <w:p w:rsidR="00ED1B21" w:rsidRPr="00ED1B21" w:rsidRDefault="00ED1B21" w:rsidP="00ED1B21">
      <w:pPr>
        <w:numPr>
          <w:ilvl w:val="0"/>
          <w:numId w:val="3"/>
        </w:numPr>
        <w:spacing w:after="0" w:line="383" w:lineRule="atLeast"/>
        <w:jc w:val="both"/>
        <w:rPr>
          <w:rFonts w:ascii="Roboto Condensed" w:eastAsia="Times New Roman" w:hAnsi="Roboto Condensed" w:cs="Times New Roman"/>
          <w:color w:val="000000"/>
          <w:sz w:val="33"/>
          <w:szCs w:val="33"/>
          <w:lang w:eastAsia="ru-RU"/>
        </w:rPr>
      </w:pPr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 xml:space="preserve">форму заявки на заключение договора о целевом </w:t>
      </w:r>
      <w:proofErr w:type="gramStart"/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>обучении по</w:t>
      </w:r>
      <w:proofErr w:type="gramEnd"/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 xml:space="preserve"> образовательным программам среднего профессионального образования и высшего образования. </w:t>
      </w:r>
    </w:p>
    <w:p w:rsidR="00ED1B21" w:rsidRPr="00ED1B21" w:rsidRDefault="00ED1B21" w:rsidP="00ED1B21">
      <w:pPr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r w:rsidRPr="00ED1B21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>Обращаем внимание органов исполнительной власти субъектов Российской Федерации, осуществляющих государственное управление в сфере образования, образовательных организаций, реализующих образовательные программы среднего профессионального образования, на материалы, которые помогут организовать целевое обучение с учетом новых подходов.</w:t>
      </w:r>
    </w:p>
    <w:p w:rsidR="00ED1B21" w:rsidRPr="00ED1B21" w:rsidRDefault="00ED1B21" w:rsidP="00ED1B21">
      <w:pPr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Times New Roman"/>
          <w:color w:val="6E7781"/>
          <w:sz w:val="36"/>
          <w:szCs w:val="36"/>
          <w:lang w:eastAsia="ru-RU"/>
        </w:rPr>
      </w:pPr>
      <w:r w:rsidRPr="00ED1B21">
        <w:rPr>
          <w:rFonts w:ascii="Helvetica" w:eastAsia="Times New Roman" w:hAnsi="Helvetica" w:cs="Times New Roman"/>
          <w:color w:val="6E7781"/>
          <w:sz w:val="36"/>
          <w:szCs w:val="36"/>
          <w:lang w:eastAsia="ru-RU"/>
        </w:rPr>
        <w:lastRenderedPageBreak/>
        <w:t>Документы</w:t>
      </w:r>
    </w:p>
    <w:p w:rsidR="00ED1B21" w:rsidRPr="00ED1B21" w:rsidRDefault="00ED1B21" w:rsidP="00ED1B21">
      <w:pPr>
        <w:shd w:val="clear" w:color="auto" w:fill="05A198"/>
        <w:spacing w:after="0" w:line="240" w:lineRule="auto"/>
        <w:rPr>
          <w:rFonts w:ascii="Helvetica" w:eastAsia="Times New Roman" w:hAnsi="Helvetica" w:cs="Times New Roman"/>
          <w:b/>
          <w:bCs/>
          <w:color w:val="FFFFFF"/>
          <w:sz w:val="30"/>
          <w:szCs w:val="30"/>
          <w:lang w:eastAsia="ru-RU"/>
        </w:rPr>
      </w:pPr>
      <w:r w:rsidRPr="00ED1B21">
        <w:rPr>
          <w:rFonts w:ascii="Helvetica" w:eastAsia="Times New Roman" w:hAnsi="Helvetica" w:cs="Times New Roman"/>
          <w:b/>
          <w:bCs/>
          <w:color w:val="FFFFFF"/>
          <w:sz w:val="30"/>
          <w:szCs w:val="30"/>
          <w:lang w:eastAsia="ru-RU"/>
        </w:rPr>
        <w:t>Нормативные документы</w:t>
      </w:r>
    </w:p>
    <w:p w:rsidR="00ED1B21" w:rsidRPr="00ED1B21" w:rsidRDefault="00ED1B21" w:rsidP="00ED1B21">
      <w:pPr>
        <w:shd w:val="clear" w:color="auto" w:fill="05A198"/>
        <w:spacing w:after="0" w:line="240" w:lineRule="auto"/>
        <w:rPr>
          <w:rFonts w:ascii="Helvetica" w:eastAsia="Times New Roman" w:hAnsi="Helvetica" w:cs="Times New Roman"/>
          <w:b/>
          <w:bCs/>
          <w:color w:val="FFFFFF"/>
          <w:sz w:val="30"/>
          <w:szCs w:val="30"/>
          <w:lang w:eastAsia="ru-RU"/>
        </w:rPr>
      </w:pPr>
      <w:r w:rsidRPr="00ED1B21">
        <w:rPr>
          <w:rFonts w:ascii="Helvetica" w:eastAsia="Times New Roman" w:hAnsi="Helvetica" w:cs="Times New Roman"/>
          <w:b/>
          <w:bCs/>
          <w:color w:val="FFFFFF"/>
          <w:sz w:val="30"/>
          <w:szCs w:val="30"/>
          <w:lang w:eastAsia="ru-RU"/>
        </w:rPr>
        <w:t>Методическое и информационное сопровождение</w:t>
      </w:r>
    </w:p>
    <w:p w:rsidR="00ED1B21" w:rsidRPr="00ED1B21" w:rsidRDefault="00ED1B21" w:rsidP="00ED1B21">
      <w:pPr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Times New Roman"/>
          <w:color w:val="6E7781"/>
          <w:sz w:val="36"/>
          <w:szCs w:val="36"/>
          <w:lang w:eastAsia="ru-RU"/>
        </w:rPr>
      </w:pPr>
      <w:r w:rsidRPr="00ED1B21">
        <w:rPr>
          <w:rFonts w:ascii="Helvetica" w:eastAsia="Times New Roman" w:hAnsi="Helvetica" w:cs="Times New Roman"/>
          <w:color w:val="6E7781"/>
          <w:sz w:val="36"/>
          <w:szCs w:val="36"/>
          <w:lang w:eastAsia="ru-RU"/>
        </w:rPr>
        <w:t>Линия поддержки</w:t>
      </w:r>
    </w:p>
    <w:p w:rsidR="00ED1B21" w:rsidRPr="00ED1B21" w:rsidRDefault="00ED1B21" w:rsidP="00ED1B21">
      <w:pPr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</w:pPr>
      <w:r w:rsidRPr="00ED1B21"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  <w:t xml:space="preserve">Направить обращение по вопросам целевого </w:t>
      </w:r>
      <w:proofErr w:type="gramStart"/>
      <w:r w:rsidRPr="00ED1B21"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  <w:t>обучения по</w:t>
      </w:r>
      <w:proofErr w:type="gramEnd"/>
      <w:r w:rsidRPr="00ED1B21"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  <w:t xml:space="preserve"> образовательным программам среднего профессионального образования можно</w:t>
      </w:r>
    </w:p>
    <w:p w:rsidR="00ED1B21" w:rsidRPr="00ED1B21" w:rsidRDefault="00ED1B21" w:rsidP="00ED1B21">
      <w:pPr>
        <w:spacing w:before="100" w:beforeAutospacing="1" w:after="100" w:afterAutospacing="1" w:line="240" w:lineRule="auto"/>
        <w:jc w:val="center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r w:rsidRPr="00ED1B21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> </w:t>
      </w:r>
      <w:r w:rsidRPr="00ED1B21">
        <w:rPr>
          <w:rFonts w:ascii="Roboto Condensed" w:eastAsia="Times New Roman" w:hAnsi="Roboto Condensed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23C1FB" wp14:editId="50D58A95">
                <wp:extent cx="307340" cy="307340"/>
                <wp:effectExtent l="0" t="0" r="0" b="0"/>
                <wp:docPr id="2" name="AutoShape 2" descr="https://de.firpo.ru/netcat_files/userfiles/18/Mail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de.firpo.ru/netcat_files/userfiles/18/Mail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ED1B21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> </w:t>
      </w:r>
      <w:r w:rsidRPr="00ED1B21">
        <w:rPr>
          <w:rFonts w:ascii="Roboto Condensed" w:eastAsia="Times New Roman" w:hAnsi="Roboto Condensed" w:cs="Times New Roman"/>
          <w:b/>
          <w:bCs/>
          <w:color w:val="2E3D8A"/>
          <w:sz w:val="33"/>
          <w:szCs w:val="33"/>
          <w:lang w:eastAsia="ru-RU"/>
        </w:rPr>
        <w:t>ЧЕРЕЗ ЭЛЕКТРОННУЮ ПОЧТУ</w:t>
      </w:r>
    </w:p>
    <w:p w:rsidR="00ED1B21" w:rsidRPr="00ED1B21" w:rsidRDefault="00ED1B21" w:rsidP="00ED1B21">
      <w:pPr>
        <w:spacing w:before="100" w:beforeAutospacing="1" w:after="100" w:afterAutospacing="1" w:line="240" w:lineRule="auto"/>
        <w:jc w:val="center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hyperlink r:id="rId8" w:history="1">
        <w:r w:rsidRPr="00ED1B21">
          <w:rPr>
            <w:rFonts w:ascii="Roboto Condensed" w:eastAsia="Times New Roman" w:hAnsi="Roboto Condensed" w:cs="Times New Roman"/>
            <w:b/>
            <w:bCs/>
            <w:color w:val="000000"/>
            <w:sz w:val="33"/>
            <w:szCs w:val="33"/>
            <w:lang w:eastAsia="ru-RU"/>
          </w:rPr>
          <w:t>de+COSPO@firpo.ru</w:t>
        </w:r>
      </w:hyperlink>
    </w:p>
    <w:p w:rsidR="00ED1B21" w:rsidRPr="00ED1B21" w:rsidRDefault="00ED1B21" w:rsidP="00ED1B21">
      <w:pPr>
        <w:spacing w:before="100" w:beforeAutospacing="1" w:after="100" w:afterAutospacing="1" w:line="240" w:lineRule="auto"/>
        <w:outlineLvl w:val="2"/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</w:pPr>
      <w:r w:rsidRPr="00ED1B21"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  <w:t>В обращении укажите:</w:t>
      </w:r>
      <w:r w:rsidRPr="00ED1B21"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  <w:br/>
        <w:t>– тему письма "Целевое обучение";</w:t>
      </w:r>
      <w:r w:rsidRPr="00ED1B21"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  <w:br/>
        <w:t>– полное наименование образовательной организации;</w:t>
      </w:r>
      <w:r w:rsidRPr="00ED1B21"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  <w:br/>
        <w:t>– полное наименование органа управления;</w:t>
      </w:r>
      <w:r w:rsidRPr="00ED1B21"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  <w:br/>
        <w:t>– ваши Ф.И.О., должность и номер телефона для обратной связи.</w:t>
      </w:r>
      <w:r w:rsidRPr="00ED1B21"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  <w:br/>
        <w:t>Если вы абитуриент или обучающийся по программам среднего профессионального образования, то в обращении указывать контактные данные не требуется.</w:t>
      </w:r>
    </w:p>
    <w:p w:rsidR="00ED1B21" w:rsidRPr="00ED1B21" w:rsidRDefault="00ED1B21" w:rsidP="00ED1B21">
      <w:pPr>
        <w:spacing w:before="100" w:beforeAutospacing="1" w:after="100" w:afterAutospacing="1" w:line="240" w:lineRule="auto"/>
        <w:jc w:val="center"/>
        <w:outlineLvl w:val="2"/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</w:pPr>
      <w:r w:rsidRPr="00ED1B21">
        <w:rPr>
          <w:rFonts w:ascii="Helvetica" w:eastAsia="Times New Roman" w:hAnsi="Helvetica" w:cs="Times New Roman"/>
          <w:color w:val="A24060"/>
          <w:sz w:val="27"/>
          <w:szCs w:val="27"/>
          <w:lang w:eastAsia="ru-RU"/>
        </w:rPr>
        <w:t>Техническая поддержка единой цифровой платформы «Работа в России» доступна по ссылке</w:t>
      </w:r>
    </w:p>
    <w:p w:rsidR="00ED1B21" w:rsidRPr="00ED1B21" w:rsidRDefault="00ED1B21" w:rsidP="00ED1B21">
      <w:pPr>
        <w:spacing w:before="100" w:beforeAutospacing="1" w:after="100" w:afterAutospacing="1" w:line="240" w:lineRule="auto"/>
        <w:jc w:val="center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hyperlink r:id="rId9" w:history="1">
        <w:r w:rsidRPr="00ED1B21">
          <w:rPr>
            <w:rFonts w:ascii="Roboto Condensed" w:eastAsia="Times New Roman" w:hAnsi="Roboto Condensed" w:cs="Times New Roman"/>
            <w:b/>
            <w:bCs/>
            <w:color w:val="3464E0"/>
            <w:sz w:val="33"/>
            <w:szCs w:val="33"/>
            <w:lang w:eastAsia="ru-RU"/>
          </w:rPr>
          <w:t>https://trudvsem.ru/feedback</w:t>
        </w:r>
      </w:hyperlink>
    </w:p>
    <w:p w:rsid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1B21" w:rsidRPr="00ED1B21" w:rsidRDefault="00ED1B21" w:rsidP="00ED1B2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1B21" w:rsidRPr="00ED1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645D"/>
    <w:multiLevelType w:val="multilevel"/>
    <w:tmpl w:val="11A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6D25215"/>
    <w:multiLevelType w:val="hybridMultilevel"/>
    <w:tmpl w:val="B612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302E1"/>
    <w:multiLevelType w:val="multilevel"/>
    <w:tmpl w:val="2C44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E68"/>
    <w:rsid w:val="00575BB7"/>
    <w:rsid w:val="007717A1"/>
    <w:rsid w:val="00ED1B21"/>
    <w:rsid w:val="00F5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1B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1B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68397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0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58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08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7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0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1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6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59645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78758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6384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+COSPO@firp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.firpo.ru/o/mp/CO/?ysclid=lx94lm33bt7644934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nauki.gov.ru/action/targeted_training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rudvsem.ru/feedba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2024-06-19T09:57:00Z</dcterms:created>
  <dcterms:modified xsi:type="dcterms:W3CDTF">2024-06-19T10:05:00Z</dcterms:modified>
</cp:coreProperties>
</file>